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588000" cy="93188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70_cover_stankoff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8000" cy="93188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1. Общая информация</w:t>
      </w:r>
    </w:p>
    <w:p>
      <w:pPr>
        <w:spacing w:after="80" w:line="252" w:lineRule="auto"/>
      </w:pPr>
      <w:r>
        <w:rPr>
          <w:rFonts w:ascii="Arial" w:hAnsi="Arial"/>
          <w:b w:val="0"/>
          <w:sz w:val="21"/>
        </w:rPr>
        <w:t>Настоящая инструкция предназначена для безопасной эксплуатации ручной подметальной машины Stankoff T70. Перед началом работы внимательно прочитайте руководство и сохраните его для последующего обслуживания.</w:t>
      </w:r>
    </w:p>
    <w:p>
      <w:pPr>
        <w:spacing w:after="80" w:line="252" w:lineRule="auto"/>
      </w:pPr>
      <w:r>
        <w:rPr>
          <w:rFonts w:ascii="Arial" w:hAnsi="Arial"/>
          <w:b w:val="0"/>
          <w:sz w:val="21"/>
        </w:rPr>
        <w:t>T70 - механическая подметальная машина для уборки сухого мусора на твердых покрытиях. Машина приводится в движение оператором: вращение колес передает усилие на приводные ремни, роликовую щетку и две боковые щетки.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425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9"/>
              </w:rPr>
            </w:r>
            <w:r>
              <w:rPr>
                <w:rFonts w:ascii="Arial" w:hAnsi="Arial"/>
                <w:sz w:val="19"/>
              </w:rPr>
              <w:drawing>
                <wp:inline xmlns:a="http://schemas.openxmlformats.org/drawingml/2006/main" xmlns:pic="http://schemas.openxmlformats.org/drawingml/2006/picture">
                  <wp:extent cx="2448000" cy="24786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cover_machin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2478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rial" w:hAnsi="Arial"/>
                <w:b/>
                <w:sz w:val="19"/>
              </w:rPr>
              <w:t>Модель T70</w:t>
            </w:r>
          </w:p>
        </w:tc>
        <w:tc>
          <w:tcPr>
            <w:tcW w:type="dxa" w:w="5386"/>
            <w:vAlign w:val="center"/>
          </w:tcPr>
          <w:p>
            <w:r>
              <w:rPr>
                <w:rFonts w:ascii="Arial" w:hAnsi="Arial"/>
                <w:sz w:val="19"/>
              </w:rPr>
            </w:r>
          </w:p>
          <w:p>
            <w:pPr>
              <w:spacing w:after="20"/>
            </w:pPr>
            <w:r>
              <w:rPr>
                <w:rFonts w:ascii="Arial" w:hAnsi="Arial"/>
                <w:b/>
                <w:sz w:val="19"/>
              </w:rPr>
              <w:t xml:space="preserve">Тип изделия: </w:t>
            </w:r>
            <w:r>
              <w:rPr>
                <w:rFonts w:ascii="Arial" w:hAnsi="Arial"/>
                <w:sz w:val="19"/>
              </w:rPr>
              <w:t>ручная подметальная машина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sz w:val="19"/>
              </w:rPr>
              <w:t xml:space="preserve">Привод: </w:t>
            </w:r>
            <w:r>
              <w:rPr>
                <w:rFonts w:ascii="Arial" w:hAnsi="Arial"/>
                <w:sz w:val="19"/>
              </w:rPr>
              <w:t>механический, без электропитания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sz w:val="19"/>
              </w:rPr>
              <w:t xml:space="preserve">Назначение: </w:t>
            </w:r>
            <w:r>
              <w:rPr>
                <w:rFonts w:ascii="Arial" w:hAnsi="Arial"/>
                <w:sz w:val="19"/>
              </w:rPr>
              <w:t>уборка дворов, складов, парковок, тротуаров, сервисных и торговых зон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sz w:val="19"/>
              </w:rPr>
              <w:t xml:space="preserve">Особенность: </w:t>
            </w:r>
            <w:r>
              <w:rPr>
                <w:rFonts w:ascii="Arial" w:hAnsi="Arial"/>
                <w:sz w:val="19"/>
              </w:rPr>
              <w:t>две боковые щетки для углов и пристенных зон, складная рукоятка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Назначение и ограничения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Машина предназначена для сухой уборки дворовых территорий, складов, парковок, дорожек, пешеходных зон и участков, где неудобно применять приводные уборочные машины.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Допускается сбор пыли, бумажного мусора, листьев, сухих бытовых отходов и аналогичных загрязнений.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Не используйте машину для жидкостей, горящих предметов, окурков, спичек, тлеющих материалов, легковоспламеняющихся и агрессивных веществ.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Рукоятка регулируется в трех положениях и может складываться для хранения.</w:t>
      </w:r>
    </w:p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Экологические рекомендации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Упаковку, изношенные компоненты и расходные материалы утилизируйте согласно местным правилам.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При возможности сдавайте упаковку и пригодные материалы на переработку.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Не выбрасывайте загрязненные детали и отходы уборки в непредназначенные места.</w:t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2. Обозначения и меры безопасности</w:t>
      </w:r>
    </w:p>
    <w:p>
      <w:pPr>
        <w:spacing w:after="80" w:line="252" w:lineRule="auto"/>
      </w:pPr>
      <w:r>
        <w:rPr>
          <w:rFonts w:ascii="Arial" w:hAnsi="Arial"/>
          <w:b w:val="0"/>
          <w:sz w:val="21"/>
        </w:rPr>
        <w:t>В инструкции используются три уровня служебных сообщений. Соблюдение этих требований снижает риск повреждения машины и травмирования оператора.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5244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Символ</w:t>
            </w:r>
          </w:p>
        </w:tc>
        <w:tc>
          <w:tcPr>
            <w:tcW w:type="dxa" w:w="5244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Значение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ВНИМАНИЕ / WARNING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Информация, непосредственно связанная с безопасностью оператора. Такие разделы необходимо читать особенно внимательно.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ОСТОРОЖНО / ATTENTION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Сообщение о возможных причинах отказа изделия или неправильной эксплуатации.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ПРИМЕЧАНИЕ / NOTE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Дополнительная информация, пояснение или рекомендация по эксплуатации.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Предупреждающие знаки на машине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Знак важного предупреждения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Соблюдайте важные указания при работе с машиной.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Открытый огонь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Держите машину вдали от открытого огня.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Горючие и коррозионные вещества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Не допускайте контакта с легковоспламеняющимися источниками и агрессивными жидкостями.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Книга / руководство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Перед использованием внимательно прочитайте инструкцию.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Основные правила безопасности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Перед работой проверьте состояние рукоятки, колес, щеток, мусорного контейнера и крепежных винтов.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Не работайте рядом с открытым огнем, горячими предметами и жидкими загрязнениями.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Не оставляйте машину без присмотра в местах, где с ней могут играть дети.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Не разбирайте и не изменяйте конструкцию изделия без согласования с сервисной службой.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При обслуживании используйте подходящий инструмент и устанавливайте машину устойчиво, чтобы она не опрокинулась.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При обнаружении трещин, деформации корпуса, повреждения колес или щеток прекратите эксплуатацию до устранения неисправности.</w:t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3. Устройство машины и технические характеристики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5244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drawing>
                <wp:inline xmlns:a="http://schemas.openxmlformats.org/drawingml/2006/main" xmlns:pic="http://schemas.openxmlformats.org/drawingml/2006/picture">
                  <wp:extent cx="2340000" cy="4034483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key_components_diagrams_clea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403448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4"/>
            <w:vAlign w:val="center"/>
          </w:tcPr>
          <w:p>
            <w:pPr>
              <w:spacing w:before="0" w:after="0"/>
            </w:pPr>
            <w:r>
              <w:rPr>
                <w:rFonts w:ascii="Arial" w:hAnsi="Arial"/>
                <w:sz w:val="18"/>
              </w:rPr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1 - рукоятка регулировки роликовой щетки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2 - рабочая рукоятка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3 - винт фиксации рабочей рукоятки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4 - колесо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5 - ручка мусорного контейнера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6 - мусорный контейнер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7 - переносная ручка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8 - поворотное колесо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9 - винт регулировки боковой щетки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10 - боковая щетка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11 - боковой пылезащитный щиток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12 - роликовая щетка</w:t>
            </w:r>
          </w:p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13 - задний пылезащитный щиток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Технические характеристики T70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5244"/>
            <w:vAlign w:val="center"/>
            <w:shd w:fill="EAF5EF"/>
          </w:tcPr>
          <w:p>
            <w:r>
              <w:rPr>
                <w:rFonts w:ascii="Arial" w:hAnsi="Arial"/>
                <w:b/>
                <w:sz w:val="19"/>
              </w:rPr>
              <w:t>Параметр</w:t>
            </w:r>
          </w:p>
        </w:tc>
        <w:tc>
          <w:tcPr>
            <w:tcW w:type="dxa" w:w="5244"/>
            <w:vAlign w:val="center"/>
            <w:shd w:fill="EAF5EF"/>
          </w:tcPr>
          <w:p>
            <w:r>
              <w:rPr>
                <w:rFonts w:ascii="Arial" w:hAnsi="Arial"/>
                <w:b/>
                <w:sz w:val="19"/>
              </w:rPr>
              <w:t>Значение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Привод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ручной / механический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Длина роликовой щетки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48 см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Ширина уборки с одной боковой щеткой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70 см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Ширина уборки с двумя боковыми щетками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92 см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Производительность с одной боковой щеткой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2800 м²/ч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Производительность с двумя боковыми щетками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3680 м²/ч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Объем мусорного контейнера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40 л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Габариты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130 × 79 × 103,5 см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Масса нетто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9"/>
              </w:rPr>
              <w:t>21 кг</w:t>
            </w:r>
          </w:p>
        </w:tc>
      </w:tr>
    </w:tbl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4. Комплектность и проверка при распаковке</w:t>
      </w:r>
    </w:p>
    <w:p>
      <w:pPr>
        <w:spacing w:after="80" w:line="252" w:lineRule="auto"/>
      </w:pPr>
      <w:r>
        <w:rPr>
          <w:rFonts w:ascii="Arial" w:hAnsi="Arial"/>
          <w:b w:val="0"/>
          <w:sz w:val="21"/>
        </w:rPr>
        <w:t>После получения изделия проверьте упаковку и машину на наличие внешних повреждений. При обнаружении повреждений сохраните упаковку и обратитесь к продавцу или в сервисную службу.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96"/>
        <w:gridCol w:w="3496"/>
        <w:gridCol w:w="3496"/>
      </w:tblGrid>
      <w:tr>
        <w:tc>
          <w:tcPr>
            <w:tcW w:type="dxa" w:w="3496"/>
            <w:vAlign w:val="center"/>
            <w:shd w:fill="EAF5EF"/>
          </w:tcPr>
          <w:p>
            <w:r>
              <w:rPr>
                <w:rFonts w:ascii="Arial" w:hAnsi="Arial"/>
                <w:b/>
                <w:sz w:val="20"/>
              </w:rPr>
              <w:t>№</w:t>
            </w:r>
          </w:p>
        </w:tc>
        <w:tc>
          <w:tcPr>
            <w:tcW w:type="dxa" w:w="3496"/>
            <w:vAlign w:val="center"/>
            <w:shd w:fill="EAF5EF"/>
          </w:tcPr>
          <w:p>
            <w:r>
              <w:rPr>
                <w:rFonts w:ascii="Arial" w:hAnsi="Arial"/>
                <w:b/>
                <w:sz w:val="20"/>
              </w:rPr>
              <w:t>Наименование</w:t>
            </w:r>
          </w:p>
        </w:tc>
        <w:tc>
          <w:tcPr>
            <w:tcW w:type="dxa" w:w="3496"/>
            <w:vAlign w:val="center"/>
            <w:shd w:fill="EAF5EF"/>
          </w:tcPr>
          <w:p>
            <w:r>
              <w:rPr>
                <w:rFonts w:ascii="Arial" w:hAnsi="Arial"/>
                <w:b/>
                <w:sz w:val="20"/>
              </w:rPr>
              <w:t>Количество</w:t>
            </w:r>
          </w:p>
        </w:tc>
      </w:tr>
      <w:tr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Основная роликовая щетка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1</w:t>
            </w:r>
          </w:p>
        </w:tc>
      </w:tr>
      <w:tr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Боковая щетка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2</w:t>
            </w:r>
          </w:p>
        </w:tc>
      </w:tr>
      <w:tr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Рукоятка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1</w:t>
            </w:r>
          </w:p>
        </w:tc>
      </w:tr>
      <w:tr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Мусорный контейнер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1</w:t>
            </w:r>
          </w:p>
        </w:tc>
      </w:tr>
      <w:tr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Руководство по эксплуатации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1</w:t>
            </w:r>
          </w:p>
        </w:tc>
      </w:tr>
      <w:tr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Гарантийный талон</w:t>
            </w:r>
          </w:p>
        </w:tc>
        <w:tc>
          <w:tcPr>
            <w:tcW w:type="dxa" w:w="3496"/>
            <w:vAlign w:val="center"/>
          </w:tcPr>
          <w:p>
            <w:r>
              <w:rPr>
                <w:rFonts w:ascii="Arial" w:hAnsi="Arial"/>
                <w:sz w:val="20"/>
              </w:rPr>
              <w:t>3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Краткое описание работы</w:t>
      </w:r>
    </w:p>
    <w:p>
      <w:pPr>
        <w:spacing w:after="80" w:line="252" w:lineRule="auto"/>
      </w:pPr>
      <w:r>
        <w:rPr>
          <w:rFonts w:ascii="Arial" w:hAnsi="Arial"/>
          <w:b w:val="0"/>
          <w:sz w:val="21"/>
        </w:rPr>
        <w:t>Машина приводится в движение толканием. Вращение колес передает движение на ремни, роликовую щетку и боковые щетки. Боковые щетки подают мусор в рабочую зону роликовой щетки, после чего мусор собирается в контейнер.</w:t>
      </w:r>
    </w:p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Преимущества конструкции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Не требуется питание от сети, аккумулятор или топливо.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Рабочая ширина до 920 мм ускоряет уборку больших площадей и углов.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Регулируемая рабочая рукоятка повышает удобство оператора и позволяет экономить место при хранении.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Роликовая и боковые щетки регулируются под состояние покрытия и износ щетины.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Съемный мусорный контейнер упрощает очистку после работы.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Корпус выполнен из прочного инженерного пластика, устойчивого к деформации, коррозии и старению.</w:t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5. Эксплуатация и регулировки</w:t>
      </w:r>
    </w:p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Регулировка рабочей рукоятки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524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drawing>
                <wp:inline xmlns:a="http://schemas.openxmlformats.org/drawingml/2006/main" xmlns:pic="http://schemas.openxmlformats.org/drawingml/2006/picture">
                  <wp:extent cx="1944000" cy="14472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operation_handle_clea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447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Рабочая рукоятка регулируется в трех положениях. Ослабьте ручной винт, установите фиксатор в положение 1, 2 или 3 и снова затяните винт.</w:t>
            </w:r>
          </w:p>
        </w:tc>
      </w:tr>
      <w:tr>
        <w:tc>
          <w:tcPr>
            <w:tcW w:type="dxa" w:w="524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drawing>
                <wp:inline xmlns:a="http://schemas.openxmlformats.org/drawingml/2006/main" xmlns:pic="http://schemas.openxmlformats.org/drawingml/2006/picture">
                  <wp:extent cx="1944000" cy="1318345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roller_adjust_clean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3183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Роликовая щетка регулируется рукояткой: положение «+» опускает щетку, положение «-» поднимает щетку.</w:t>
            </w:r>
          </w:p>
        </w:tc>
      </w:tr>
      <w:tr>
        <w:tc>
          <w:tcPr>
            <w:tcW w:type="dxa" w:w="524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drawing>
                <wp:inline xmlns:a="http://schemas.openxmlformats.org/drawingml/2006/main" xmlns:pic="http://schemas.openxmlformats.org/drawingml/2006/picture">
                  <wp:extent cx="1944000" cy="1237091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side_adjust_clean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23709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Боковые щетки регулируются винтами: «+» опускает щетки, «-» поднимает щетки. Регулируйте высоту по мере износа и по состоянию пола.</w:t>
            </w:r>
          </w:p>
        </w:tc>
      </w:tr>
    </w:tbl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6. Ежедневное обслуживание</w:t>
      </w:r>
    </w:p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Очистка мусорного контейнера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56000" cy="190217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70_waste_empty_full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19021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ind w:left="312" w:hanging="198"/>
      </w:pPr>
      <w:r>
        <w:rPr>
          <w:rFonts w:ascii="Arial" w:hAnsi="Arial"/>
          <w:sz w:val="19"/>
        </w:rPr>
        <w:t>1. Возьмитесь за ручку мусорного контейнера и поднимите его вверх для снятия.</w:t>
      </w:r>
    </w:p>
    <w:p>
      <w:pPr>
        <w:spacing w:after="40"/>
        <w:ind w:left="312" w:hanging="198"/>
      </w:pPr>
      <w:r>
        <w:rPr>
          <w:rFonts w:ascii="Arial" w:hAnsi="Arial"/>
          <w:sz w:val="19"/>
        </w:rPr>
        <w:t>2. Опорожните контейнер в предназначенное место.</w:t>
      </w:r>
    </w:p>
    <w:p>
      <w:pPr>
        <w:spacing w:after="40"/>
        <w:ind w:left="312" w:hanging="198"/>
      </w:pPr>
      <w:r>
        <w:rPr>
          <w:rFonts w:ascii="Arial" w:hAnsi="Arial"/>
          <w:sz w:val="19"/>
        </w:rPr>
        <w:t>3. Если мусор прилип к контейнеру, промойте его водой и высушите перед установкой.</w:t>
      </w:r>
    </w:p>
    <w:p>
      <w:pPr>
        <w:spacing w:after="40"/>
        <w:ind w:left="312" w:hanging="198"/>
      </w:pPr>
      <w:r>
        <w:rPr>
          <w:rFonts w:ascii="Arial" w:hAnsi="Arial"/>
          <w:sz w:val="19"/>
        </w:rPr>
        <w:t>4. Не ударяйте контейнер о твердые предметы, чтобы не повредить корпус и фиксаторы.</w:t>
      </w:r>
    </w:p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Удаление намотавшегося мусора и замена боковых щеток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524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drawing>
                <wp:inline xmlns:a="http://schemas.openxmlformats.org/drawingml/2006/main" xmlns:pic="http://schemas.openxmlformats.org/drawingml/2006/picture">
                  <wp:extent cx="1728000" cy="1440000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brush_tangle2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144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Роликовая щетка</w:t>
            </w:r>
          </w:p>
          <w:p>
            <w:r>
              <w:rPr>
                <w:rFonts w:ascii="Arial" w:hAnsi="Arial"/>
                <w:sz w:val="18"/>
              </w:rPr>
              <w:t>Если на щетку намотался мусор, проверните щетку в обратном направлении и удалите посторонние предметы.</w:t>
            </w:r>
          </w:p>
        </w:tc>
        <w:tc>
          <w:tcPr>
            <w:tcW w:type="dxa" w:w="5244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drawing>
                <wp:inline xmlns:a="http://schemas.openxmlformats.org/drawingml/2006/main" xmlns:pic="http://schemas.openxmlformats.org/drawingml/2006/picture">
                  <wp:extent cx="1728000" cy="1728000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side_brush_replace3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172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Боковая щетка</w:t>
            </w:r>
          </w:p>
          <w:p>
            <w:r>
              <w:rPr>
                <w:rFonts w:ascii="Arial" w:hAnsi="Arial"/>
                <w:sz w:val="18"/>
              </w:rPr>
              <w:t>Поднимите боковую щетку, отверните крепежные винты крестовой отверткой и замените щетку.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После каждой уборки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Очистите контейнер, роликовую щетку и боковые щетки.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Проверьте, нет ли намотавшихся нитей, пленки, проволоки или другого мусора на оси щетки.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Протрите корпус и высушите контейнер перед хранением.</w:t>
      </w:r>
    </w:p>
    <w:p>
      <w:pPr>
        <w:spacing w:after="40"/>
        <w:ind w:left="255" w:hanging="142"/>
      </w:pPr>
      <w:r>
        <w:rPr>
          <w:rFonts w:ascii="Arial" w:hAnsi="Arial"/>
          <w:sz w:val="20"/>
        </w:rPr>
        <w:t>• Храните машину в сухом помещении, рукоятку можно сложить для экономии места.</w:t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7. Техническое обслуживание и замена расходников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rPr>
          <w:trHeight w:val="2664" w:hRule="atLeast"/>
        </w:trPr>
        <w:tc>
          <w:tcPr>
            <w:tcW w:type="dxa" w:w="5244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drawing>
                <wp:inline xmlns:a="http://schemas.openxmlformats.org/drawingml/2006/main" xmlns:pic="http://schemas.openxmlformats.org/drawingml/2006/picture">
                  <wp:extent cx="1440000" cy="737143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clean_roller_brush2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714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7"/>
              </w:rPr>
              <w:t>Замена роликовой щетки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1. Снимите мусорный контейнер.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2. Сложите рабочую рукоятку и установите машину вертикально.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3. Замените роликовую щетку с помощью крестовой отвертки.</w:t>
            </w:r>
          </w:p>
        </w:tc>
        <w:tc>
          <w:tcPr>
            <w:tcW w:type="dxa" w:w="5244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drawing>
                <wp:inline xmlns:a="http://schemas.openxmlformats.org/drawingml/2006/main" xmlns:pic="http://schemas.openxmlformats.org/drawingml/2006/picture">
                  <wp:extent cx="1440000" cy="1125000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clean_side_guard2_fixed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2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7"/>
              </w:rPr>
              <w:t>Замена левого/правого пылезащитного щитка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1. Снимите мусорный контейнер.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2. Сложите рукоятку и установите машину вертикально.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3. Замените щитки с помощью крестовой отвертки.</w:t>
            </w:r>
          </w:p>
        </w:tc>
      </w:tr>
      <w:tr>
        <w:trPr>
          <w:trHeight w:val="2664" w:hRule="atLeast"/>
        </w:trPr>
        <w:tc>
          <w:tcPr>
            <w:tcW w:type="dxa" w:w="5244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drawing>
                <wp:inline xmlns:a="http://schemas.openxmlformats.org/drawingml/2006/main" xmlns:pic="http://schemas.openxmlformats.org/drawingml/2006/picture">
                  <wp:extent cx="1440000" cy="785455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clean_rear_guard2_fixed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854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7"/>
              </w:rPr>
              <w:t>Замена заднего пылезащитного щитка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1. Поднимите боковые щетки.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2. Положите машину на бок.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3. Замените задний щиток крестовой отверткой.</w:t>
            </w:r>
          </w:p>
        </w:tc>
        <w:tc>
          <w:tcPr>
            <w:tcW w:type="dxa" w:w="5244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drawing>
                <wp:inline xmlns:a="http://schemas.openxmlformats.org/drawingml/2006/main" xmlns:pic="http://schemas.openxmlformats.org/drawingml/2006/picture">
                  <wp:extent cx="1440000" cy="765000"/>
                  <wp:docPr id="22" name="Picture 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clean_rubber_strip2_fixed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6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7"/>
              </w:rPr>
              <w:t>Замена резиновой полосы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1. Снимите мусорный контейнер.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2. Отверните крепеж и замените резиновую полосу крестовой отверткой.</w:t>
            </w:r>
          </w:p>
        </w:tc>
      </w:tr>
      <w:tr>
        <w:trPr>
          <w:trHeight w:val="2664" w:hRule="atLeast"/>
        </w:trPr>
        <w:tc>
          <w:tcPr>
            <w:tcW w:type="dxa" w:w="5244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drawing>
                <wp:inline xmlns:a="http://schemas.openxmlformats.org/drawingml/2006/main" xmlns:pic="http://schemas.openxmlformats.org/drawingml/2006/picture">
                  <wp:extent cx="1440000" cy="738000"/>
                  <wp:docPr id="23" name="Picture 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clean_pu_belts4_fixed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7"/>
              </w:rPr>
              <w:t>Установка полиуретановых ремней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1. Установите левый и правый ремни согласно схеме.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2. Проверьте, что ремни сидят ровно и не перекручены.</w:t>
            </w:r>
          </w:p>
        </w:tc>
        <w:tc>
          <w:tcPr>
            <w:tcW w:type="dxa" w:w="5244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drawing>
                <wp:inline xmlns:a="http://schemas.openxmlformats.org/drawingml/2006/main" xmlns:pic="http://schemas.openxmlformats.org/drawingml/2006/picture">
                  <wp:extent cx="1440000" cy="1458000"/>
                  <wp:docPr id="24" name="Picture 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70_cover_machin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5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7"/>
              </w:rPr>
              <w:t>Очистка / замена фильтрующей губки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1. Снимите мусорный контейнер.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2. Снимите роликовую щетку.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sz w:val="17"/>
              </w:rPr>
              <w:t>3. Очистите или замените фильтрующую губку.</w:t>
            </w:r>
          </w:p>
        </w:tc>
      </w:tr>
    </w:tbl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2148840" cy="214884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koff2025FULL(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  <w:jc w:val="right"/>
      </w:pPr>
      <w:r>
        <w:rPr>
          <w:rFonts w:ascii="Arial" w:hAnsi="Arial"/>
          <w:sz w:val="16"/>
        </w:rPr>
        <w:t>Инструкция по эксплуатации T70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008D4C"/>
          </w:tcPr>
          <w:p>
            <w:r/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36"/>
        </w:rPr>
        <w:t>8. Сервисное обслуживание, хранение и гарантийные условия</w:t>
      </w:r>
    </w:p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Сервисное обслуживание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5244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Ситуация</w:t>
            </w:r>
          </w:p>
        </w:tc>
        <w:tc>
          <w:tcPr>
            <w:tcW w:type="dxa" w:w="5244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Действие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Вопросы по эксплуатации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Обратитесь к продавцу или в сервисную службу.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Гарантийный талон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Заполните талон после покупки и храните его в течение всего срока гарантии.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Гарантийный случай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Предоставьте сервисному специалисту гарантийный талон, документ о покупке и информацию о требуемой детали.</w:t>
            </w:r>
          </w:p>
        </w:tc>
      </w:tr>
      <w:tr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После окончания гарантии</w:t>
            </w:r>
          </w:p>
        </w:tc>
        <w:tc>
          <w:tcPr>
            <w:tcW w:type="dxa" w:w="5244"/>
            <w:vAlign w:val="center"/>
          </w:tcPr>
          <w:p>
            <w:r>
              <w:rPr>
                <w:rFonts w:ascii="Arial" w:hAnsi="Arial"/>
                <w:sz w:val="18"/>
              </w:rPr>
              <w:t>Ремонт выполняется сервисной службой с оплатой согласно условиям обслуживания.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Рекомендуемые интервалы замены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c>
          <w:tcPr>
            <w:tcW w:type="dxa" w:w="2622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Деталь</w:t>
            </w:r>
          </w:p>
        </w:tc>
        <w:tc>
          <w:tcPr>
            <w:tcW w:type="dxa" w:w="2622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Интервал</w:t>
            </w:r>
          </w:p>
        </w:tc>
        <w:tc>
          <w:tcPr>
            <w:tcW w:type="dxa" w:w="2622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Деталь</w:t>
            </w:r>
          </w:p>
        </w:tc>
        <w:tc>
          <w:tcPr>
            <w:tcW w:type="dxa" w:w="2622"/>
            <w:vAlign w:val="center"/>
            <w:shd w:fill="EAF5EF"/>
          </w:tcPr>
          <w:p>
            <w:r>
              <w:rPr>
                <w:rFonts w:ascii="Arial" w:hAnsi="Arial"/>
                <w:b/>
                <w:sz w:val="18"/>
              </w:rPr>
              <w:t>Интервал</w:t>
            </w:r>
          </w:p>
        </w:tc>
      </w:tr>
      <w:tr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Колесо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1000 ч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Скребок / резиновая вставка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200 ч</w:t>
            </w:r>
          </w:p>
        </w:tc>
      </w:tr>
      <w:tr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Щетка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100 ч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Ремень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800 ч</w:t>
            </w:r>
          </w:p>
        </w:tc>
      </w:tr>
      <w:tr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Пылезащитная резиновая полоса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1000 ч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Прочие резиновые детали</w:t>
            </w:r>
          </w:p>
        </w:tc>
        <w:tc>
          <w:tcPr>
            <w:tcW w:type="dxa" w:w="2622"/>
            <w:vAlign w:val="center"/>
          </w:tcPr>
          <w:p>
            <w:r>
              <w:rPr>
                <w:rFonts w:ascii="Arial" w:hAnsi="Arial"/>
                <w:sz w:val="18"/>
              </w:rPr>
              <w:t>по состоянию</w:t>
            </w:r>
          </w:p>
        </w:tc>
      </w:tr>
    </w:tbl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Ограничение ответственности</w:t>
      </w:r>
    </w:p>
    <w:p>
      <w:pPr>
        <w:spacing w:after="40"/>
        <w:ind w:left="255" w:hanging="142"/>
      </w:pPr>
      <w:r>
        <w:rPr>
          <w:rFonts w:ascii="Arial" w:hAnsi="Arial"/>
          <w:sz w:val="19"/>
        </w:rPr>
        <w:t>• Производитель не несет ответственности за повреждения, вызванные самостоятельной переделкой машины.</w:t>
      </w:r>
    </w:p>
    <w:p>
      <w:pPr>
        <w:spacing w:after="40"/>
        <w:ind w:left="255" w:hanging="142"/>
      </w:pPr>
      <w:r>
        <w:rPr>
          <w:rFonts w:ascii="Arial" w:hAnsi="Arial"/>
          <w:sz w:val="19"/>
        </w:rPr>
        <w:t>• Производитель не несет ответственности за последствия установки неоригинальных деталей и принадлежностей без согласования.</w:t>
      </w:r>
    </w:p>
    <w:p>
      <w:pPr>
        <w:spacing w:after="40"/>
        <w:ind w:left="255" w:hanging="142"/>
      </w:pPr>
      <w:r>
        <w:rPr>
          <w:rFonts w:ascii="Arial" w:hAnsi="Arial"/>
          <w:sz w:val="19"/>
        </w:rPr>
        <w:t>• Повреждения вследствие неправильного обслуживания, хранения или эксплуатации не относятся к гарантийным случаям.</w:t>
      </w:r>
    </w:p>
    <w:p>
      <w:pPr>
        <w:spacing w:after="40"/>
        <w:ind w:left="255" w:hanging="142"/>
      </w:pPr>
      <w:r>
        <w:rPr>
          <w:rFonts w:ascii="Arial" w:hAnsi="Arial"/>
          <w:sz w:val="19"/>
        </w:rPr>
        <w:t>• Лица без опыта эксплуатации, а также дети, должны работать с машиной только под присмотром ответственного взрослого.</w:t>
      </w:r>
    </w:p>
    <w:p>
      <w:pPr>
        <w:spacing w:before="40" w:after="120"/>
      </w:pPr>
      <w:r>
        <w:rPr>
          <w:rFonts w:ascii="Arial" w:hAnsi="Arial"/>
          <w:b/>
          <w:color w:val="008D4C"/>
          <w:sz w:val="26"/>
        </w:rPr>
        <w:t>Хранение</w:t>
      </w:r>
    </w:p>
    <w:p>
      <w:pPr>
        <w:spacing w:after="40"/>
        <w:ind w:left="255" w:hanging="142"/>
      </w:pPr>
      <w:r>
        <w:rPr>
          <w:rFonts w:ascii="Arial" w:hAnsi="Arial"/>
          <w:sz w:val="19"/>
        </w:rPr>
        <w:t>• Перед хранением очистите контейнер, щетки и корпус.</w:t>
      </w:r>
    </w:p>
    <w:p>
      <w:pPr>
        <w:spacing w:after="40"/>
        <w:ind w:left="255" w:hanging="142"/>
      </w:pPr>
      <w:r>
        <w:rPr>
          <w:rFonts w:ascii="Arial" w:hAnsi="Arial"/>
          <w:sz w:val="19"/>
        </w:rPr>
        <w:t>• Храните машину в сухом помещении вдали от открытого огня и агрессивных веществ.</w:t>
      </w:r>
    </w:p>
    <w:p>
      <w:pPr>
        <w:spacing w:after="40"/>
        <w:ind w:left="255" w:hanging="142"/>
      </w:pPr>
      <w:r>
        <w:rPr>
          <w:rFonts w:ascii="Arial" w:hAnsi="Arial"/>
          <w:sz w:val="19"/>
        </w:rPr>
        <w:t>• Для экономии места сложите рабочую рукоятку в транспортное положение.</w:t>
      </w:r>
    </w:p>
    <w:sectPr w:rsidR="00FC693F" w:rsidRPr="0006063C" w:rsidSect="00034616">
      <w:pgSz w:w="11906" w:h="16838"/>
      <w:pgMar w:top="283" w:right="709" w:bottom="283" w:left="709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эксплуатации Stankoff T70</dc:title>
  <dc:subject>Ручная подметальная машина T70</dc:subject>
  <dc:creator>Stankoff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